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/>
      <w:bookmarkStart w:id="0" w:name="_GoBack"/>
      <w:r/>
      <w:bookmarkEnd w:id="0"/>
      <w:r/>
      <w:r>
        <w:rPr>
          <w:b/>
          <w:bCs/>
          <w:spacing w:val="20" w:percent="117"/>
          <w:sz w:val="28"/>
          <w:szCs w:val="28"/>
        </w:rPr>
        <w:t>Администрация Богородского муниципального округа</w:t>
      </w:r>
      <w:r>
        <w:rPr>
          <w:b/>
          <w:bCs/>
          <w:spacing w:val="20" w:percent="117"/>
          <w:sz w:val="28"/>
          <w:szCs w:val="28"/>
        </w:rPr>
      </w:r>
    </w:p>
    <w:p>
      <w:pPr>
        <w:spacing/>
        <w:jc w:val="center"/>
        <w:rPr>
          <w:b/>
          <w:bCs/>
          <w:spacing w:val="20" w:percent="117"/>
          <w:sz w:val="28"/>
          <w:szCs w:val="28"/>
        </w:rPr>
      </w:pPr>
      <w:r>
        <w:rPr>
          <w:b/>
          <w:bCs/>
          <w:spacing w:val="20" w:percent="117"/>
          <w:sz w:val="28"/>
          <w:szCs w:val="28"/>
        </w:rPr>
        <w:t>Нижегородской области</w:t>
      </w:r>
    </w:p>
    <w:p>
      <w:pPr>
        <w:spacing/>
        <w:jc w:val="center"/>
        <w:rPr>
          <w:b/>
          <w:bCs/>
          <w:spacing w:val="80" w:percent="167"/>
          <w:sz w:val="28"/>
          <w:szCs w:val="28"/>
        </w:rPr>
      </w:pPr>
      <w:r>
        <w:rPr>
          <w:b/>
          <w:bCs/>
          <w:spacing w:val="80" w:percent="167"/>
          <w:sz w:val="28"/>
          <w:szCs w:val="28"/>
        </w:rPr>
      </w:r>
    </w:p>
    <w:p>
      <w:pPr>
        <w:spacing/>
        <w:jc w:val="center"/>
        <w:rPr>
          <w:b/>
          <w:bCs/>
          <w:spacing w:val="80" w:percent="139"/>
          <w:sz w:val="48"/>
          <w:szCs w:val="48"/>
        </w:rPr>
      </w:pPr>
      <w:r>
        <w:rPr>
          <w:b/>
          <w:bCs/>
          <w:spacing w:val="80" w:percent="139"/>
          <w:sz w:val="48"/>
          <w:szCs w:val="48"/>
        </w:rPr>
        <w:t>ПОСТАНОВЛЕНИЕ</w:t>
      </w:r>
    </w:p>
    <w:p>
      <w:pPr>
        <w:spacing/>
        <w:jc w:val="both"/>
        <w:tabs defTabSz="708">
          <w:tab w:val="left" w:pos="460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tabs defTabSz="708">
          <w:tab w:val="left" w:pos="460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4606" w:leader="none"/>
        </w:tabs>
        <w:rPr>
          <w:spacing w:val="80" w:percent="171"/>
          <w:sz w:val="28"/>
          <w:szCs w:val="28"/>
        </w:rPr>
      </w:pPr>
      <w:r>
        <w:rPr>
          <w:sz w:val="28"/>
          <w:szCs w:val="28"/>
        </w:rPr>
        <w:t>__________                                                                                         № _________</w:t>
      </w:r>
      <w:r>
        <w:rPr>
          <w:spacing w:val="80" w:percent="171"/>
          <w:sz w:val="28"/>
          <w:szCs w:val="28"/>
        </w:rPr>
      </w:r>
    </w:p>
    <w:p>
      <w:pPr>
        <w:spacing/>
        <w:jc w:val="both"/>
        <w:rPr>
          <w:spacing w:val="80" w:percent="171"/>
          <w:sz w:val="28"/>
          <w:szCs w:val="28"/>
        </w:rPr>
      </w:pPr>
      <w:r>
        <w:rPr>
          <w:spacing w:val="80" w:percent="171"/>
          <w:sz w:val="28"/>
          <w:szCs w:val="28"/>
        </w:rPr>
      </w:r>
    </w:p>
    <w:p>
      <w:pPr>
        <w:spacing/>
        <w:jc w:val="both"/>
        <w:rPr>
          <w:spacing w:val="80" w:percent="171"/>
          <w:sz w:val="28"/>
          <w:szCs w:val="28"/>
        </w:rPr>
      </w:pPr>
      <w:r>
        <w:rPr>
          <w:spacing w:val="80" w:percent="171"/>
          <w:sz w:val="28"/>
          <w:szCs w:val="28"/>
        </w:rPr>
      </w:r>
    </w:p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 Порядок размещения нестационарных торговых объектов на территории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 13.05.2021 № 1420</w:t>
      </w:r>
      <w:r>
        <w:rPr>
          <w:b/>
          <w:bCs/>
          <w:sz w:val="28"/>
          <w:szCs w:val="28"/>
        </w:rPr>
      </w:r>
    </w:p>
    <w:p>
      <w:pPr>
        <w:ind w:firstLine="709"/>
        <w:spacing/>
        <w:jc w:val="both"/>
        <w:rPr>
          <w:rFonts w:ascii="Times New Roman CYR" w:hAnsi="Times New Roman CYR" w:cs="Times New Roman CYR"/>
          <w:highlight w:val="white"/>
          <w:sz w:val="28"/>
          <w:szCs w:val="28"/>
        </w:rPr>
      </w:pPr>
      <w:r>
        <w:rPr>
          <w:rFonts w:ascii="Times New Roman CYR" w:hAnsi="Times New Roman CYR" w:cs="Times New Roman CYR"/>
          <w:highlight w:val="white"/>
          <w:sz w:val="28"/>
          <w:szCs w:val="28"/>
        </w:rPr>
      </w:r>
    </w:p>
    <w:p>
      <w:pPr>
        <w:ind w:firstLine="709"/>
        <w:spacing/>
        <w:jc w:val="both"/>
        <w:rPr>
          <w:rFonts w:ascii="Times New Roman CYR" w:hAnsi="Times New Roman CYR" w:cs="Times New Roman CYR"/>
          <w:highlight w:val="white"/>
          <w:sz w:val="28"/>
          <w:szCs w:val="28"/>
        </w:rPr>
      </w:pPr>
      <w:r>
        <w:rPr>
          <w:rFonts w:ascii="Times New Roman CYR" w:hAnsi="Times New Roman CYR" w:cs="Times New Roman CYR"/>
          <w:highlight w:val="white"/>
          <w:sz w:val="28"/>
          <w:szCs w:val="28"/>
        </w:rPr>
      </w:r>
    </w:p>
    <w:p>
      <w:pPr>
        <w:ind w:firstLine="709"/>
        <w:spacing/>
        <w:jc w:val="both"/>
        <w:rPr>
          <w:rFonts w:ascii="Times New Roman CYR" w:hAnsi="Times New Roman CYR" w:cs="Times New Roman CYR"/>
          <w:highlight w:val="white"/>
          <w:sz w:val="28"/>
          <w:szCs w:val="28"/>
        </w:rPr>
      </w:pPr>
      <w:r>
        <w:rPr>
          <w:rFonts w:ascii="Times New Roman CYR" w:hAnsi="Times New Roman CYR" w:cs="Times New Roman CYR"/>
          <w:highlight w:val="white"/>
          <w:sz w:val="28"/>
          <w:szCs w:val="28"/>
        </w:rPr>
      </w:r>
    </w:p>
    <w:p>
      <w:pPr>
        <w:ind w:firstLine="709"/>
        <w:spacing/>
        <w:jc w:val="both"/>
        <w:rPr>
          <w:rFonts w:ascii="Times New Roman CYR" w:hAnsi="Times New Roman CYR" w:cs="Times New Roman CYR"/>
          <w:b/>
          <w:highlight w:val="white"/>
          <w:bCs/>
          <w:sz w:val="28"/>
          <w:szCs w:val="28"/>
        </w:rPr>
      </w:pPr>
      <w:r>
        <w:rPr>
          <w:rFonts w:ascii="Times New Roman CYR" w:hAnsi="Times New Roman CYR" w:cs="Times New Roman CYR"/>
          <w:highlight w:val="white"/>
          <w:sz w:val="28"/>
          <w:szCs w:val="28"/>
        </w:rPr>
        <w:t xml:space="preserve">На основании Федерального закона от 30.01.2026 № 14-ФЗ «О внесении изменений в Федеральный закон «Об основах государственного регулирования торговой деятельности в Российской Федерации» администрация Богородского муниципального округа Нижегородской области </w:t>
      </w:r>
      <w:r>
        <w:rPr>
          <w:rFonts w:ascii="Times New Roman CYR" w:hAnsi="Times New Roman CYR" w:cs="Times New Roman CYR"/>
          <w:b/>
          <w:highlight w:val="white"/>
          <w:bCs/>
          <w:sz w:val="28"/>
          <w:szCs w:val="28"/>
        </w:rPr>
        <w:t>п о с т а н о в л я е т:</w:t>
      </w:r>
      <w:r>
        <w:rPr>
          <w:rFonts w:ascii="Times New Roman CYR" w:hAnsi="Times New Roman CYR" w:cs="Times New Roman CYR"/>
          <w:b/>
          <w:highlight w:val="white"/>
          <w:bCs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Внести в Порядок размещения нестационарных торговых объектов на территории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13.05.2021 № 1420, следующие изменения:</w:t>
      </w:r>
      <w:r>
        <w:rPr>
          <w:color w:val="000000"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1.1. Абзац 2 подпункта 1.11 раздела 1 «Общие положения» изложить в следующей редакции: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«НТО: торговый объект, представляющий собой временное сооружение, временное строение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 (в том числе передвижное сооружение), либо мобильный торговый объект»;».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1.2. Абзац 4 подпункта 1.12 раздела 1 «Общие положения» изложить в следующей редакции: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«мобильный торговый объект - нестационарный торговый объект, представляющий собой транспортное средство, включая механическое транспортное средство или транспортное средство, предназначенное для движения в составе с механическим транспортным средством (в том числе автолавка, автомагазин, автоприцеп, автоцистерна);»;</w:t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color w:val="000000"/>
          <w:sz w:val="28"/>
          <w:szCs w:val="28"/>
        </w:rPr>
        <w:t>Пункты 3.16 – 3.17 раздела 3 «Размещение нестационарных торговых объектов» изложить в следующей редакции:</w:t>
      </w:r>
      <w:r>
        <w:rPr>
          <w:color w:val="000000"/>
          <w:sz w:val="28"/>
          <w:szCs w:val="28"/>
        </w:rPr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«3.16. Договоры на размещение НТО, включая сезонные НТО, сроки действия которых истекают со дня вступления в силу постановления Правительства Российской Федерации от 12 марта 2022 г. № 353 «Об особенностях разрешительной деятельности в Российской Федерации в 2022 году» по 31 декабря 2026г., подлежат продлению сроком до 7 лет без проведения торгов.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3.17. Договор заключается отдельно на каждый НТО.».</w:t>
      </w:r>
    </w:p>
    <w:p>
      <w:pPr>
        <w:ind w:firstLine="709"/>
        <w:spacing/>
        <w:jc w:val="both"/>
        <w:tabs defTabSz="708">
          <w:tab w:val="left" w:pos="0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постановление в сетевом издании «Богородская газета».</w:t>
      </w:r>
      <w:r>
        <w:rPr>
          <w:color w:val="000000"/>
          <w:sz w:val="28"/>
          <w:szCs w:val="28"/>
        </w:rPr>
      </w:r>
    </w:p>
    <w:p>
      <w:pPr>
        <w:ind w:firstLine="709"/>
        <w:spacing/>
        <w:jc w:val="both"/>
      </w:pPr>
      <w:r>
        <w:rPr>
          <w:sz w:val="28"/>
          <w:szCs w:val="28"/>
        </w:rPr>
        <w:t>3. Контроль исполнения настоящего постановления возложить на первого заместителя главы администрации Богородского муниципального округа Нижегородской области А.Б.Захарова.</w:t>
      </w:r>
      <w:r/>
    </w:p>
    <w:p>
      <w:pPr>
        <w:spacing/>
        <w:jc w:val="both"/>
        <w:tabs defTabSz="708">
          <w:tab w:val="left" w:pos="312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spacing/>
        <w:jc w:val="both"/>
        <w:tabs defTabSz="708">
          <w:tab w:val="left" w:pos="312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spacing/>
        <w:jc w:val="both"/>
        <w:tabs defTabSz="708">
          <w:tab w:val="left" w:pos="312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spacing/>
        <w:jc w:val="both"/>
      </w:pPr>
      <w:r>
        <w:rPr>
          <w:sz w:val="28"/>
          <w:szCs w:val="28"/>
        </w:rPr>
        <w:t>Глава местного самоуправления          </w:t>
      </w:r>
      <w:r>
        <w:rPr>
          <w:sz w:val="28"/>
          <w:szCs w:val="28"/>
          <w:lang w:val="en-us"/>
        </w:rPr>
        <w:t>      </w:t>
      </w:r>
      <w:r>
        <w:rPr>
          <w:sz w:val="28"/>
          <w:szCs w:val="28"/>
        </w:rPr>
        <w:t>                                     А.Н.Коротков</w:t>
      </w: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>
        <w:t xml:space="preserve">Е.В.Маркина </w:t>
      </w:r>
    </w:p>
    <w:p>
      <w:pPr>
        <w:spacing/>
        <w:jc w:val="both"/>
      </w:pPr>
      <w:r>
        <w:t>2-39-92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h="16838" w:w="11906"/>
          <w:pgMar w:left="1701" w:top="1134" w:right="850" w:bottom="1134" w:header="284" w:footer="284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284" text="0">
              <w:shd w:val="none"/>
            </w:tmHeader>
            <w:tmFooter w:id="0" w:h="0" edge="284" text="0">
              <w:shd w:val="none"/>
            </w:tmFooter>
            <w:tmHeader w:id="2" w:h="0" edge="284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pStyle w:val="para2"/>
      </w:pPr>
      <w:r>
        <w:t>СОГЛАСОВАНО:</w:t>
      </w:r>
    </w:p>
    <w:tbl>
      <w:tblPr>
        <w:tblStyle w:val="NormalTable"/>
        <w:name w:val="Таблица1"/>
        <w:tabOrder w:val="0"/>
        <w:jc w:val="center"/>
        <w:tblInd w:w="0" w:type="dxa"/>
        <w:tblW w:w="9990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3862"/>
        <w:gridCol w:w="3093"/>
        <w:gridCol w:w="1701"/>
        <w:gridCol w:w="1334"/>
      </w:tblGrid>
      <w:tr>
        <w:trPr>
          <w:cantSplit w:val="0"/>
          <w:trHeight w:val="0" w:hRule="auto"/>
        </w:trPr>
        <w:tc>
          <w:tcPr>
            <w:tcW w:w="38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>Должность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>Ф.И.О.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>Подпись</w:t>
            </w:r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>Дата</w:t>
            </w:r>
          </w:p>
        </w:tc>
      </w:tr>
      <w:tr>
        <w:trPr>
          <w:cantSplit w:val="0"/>
          <w:trHeight w:val="0" w:hRule="auto"/>
        </w:trPr>
        <w:tc>
          <w:tcPr>
            <w:tcW w:w="38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both"/>
            </w:pPr>
            <w:r>
              <w:t>Первый заместитель главы администрации Богородского муниципального округа Нижегородской области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>
              <w:t>Захаров А.Б.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/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38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both"/>
            </w:pPr>
            <w:r>
              <w:t>Начальник управления экономического развития, промышленности и предпринимательства администрации Богородского муниципального округа Нижегородской области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>
              <w:t>Багров А.Ю.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/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38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both"/>
            </w:pPr>
            <w:r>
              <w:t xml:space="preserve">Начальник правового управления администрации Богородского муниципального округа Нижегородской области </w:t>
            </w:r>
          </w:p>
        </w:tc>
        <w:tc>
          <w:tcPr>
            <w:tcW w:w="309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>
              <w:t>Мельникова О.С.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/>
          </w:p>
        </w:tc>
        <w:tc>
          <w:tcPr>
            <w:tcW w:w="13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/>
          </w:p>
        </w:tc>
      </w:tr>
    </w:tbl>
    <w:p>
      <w:pPr>
        <w:spacing/>
        <w:jc w:val="both"/>
      </w:pPr>
      <w:r/>
    </w:p>
    <w:p>
      <w:pPr>
        <w:ind w:right="6691"/>
      </w:pPr>
      <w:r/>
    </w:p>
    <w:p>
      <w:pPr>
        <w:ind w:right="-2"/>
      </w:pPr>
      <w:r>
        <w:t>Размещение проекта муниципального правового акта на сайте администрации округа:</w:t>
      </w:r>
    </w:p>
    <w:tbl>
      <w:tblPr>
        <w:tblStyle w:val="NormalTable"/>
        <w:name w:val="Таблица2"/>
        <w:tabOrder w:val="0"/>
        <w:jc w:val="left"/>
        <w:tblInd w:w="-176" w:type="dxa"/>
        <w:tblW w:w="9930" w:type="dxa"/>
        <w:pPr>
          <w:ind w:left="-176"/>
        </w:pPr>
        <w:tblLook w:val="0600" w:firstRow="0" w:lastRow="0" w:firstColumn="0" w:lastColumn="0" w:noHBand="1" w:noVBand="1"/>
      </w:tblPr>
      <w:tblGrid>
        <w:gridCol w:w="2554"/>
        <w:gridCol w:w="1530"/>
        <w:gridCol w:w="1536"/>
        <w:gridCol w:w="2107"/>
        <w:gridCol w:w="2203"/>
      </w:tblGrid>
      <w:tr>
        <w:trPr>
          <w:cantSplit w:val="0"/>
          <w:trHeight w:val="0" w:hRule="auto"/>
        </w:trPr>
        <w:tc>
          <w:tcPr>
            <w:tcW w:w="255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>Цель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 xml:space="preserve">Дата </w:t>
            </w:r>
          </w:p>
          <w:p>
            <w:pPr>
              <w:spacing/>
              <w:jc w:val="center"/>
            </w:pPr>
            <w:r>
              <w:t>начала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 xml:space="preserve">Дата </w:t>
            </w:r>
          </w:p>
          <w:p>
            <w:pPr>
              <w:spacing/>
              <w:jc w:val="center"/>
            </w:pPr>
            <w:r>
              <w:t>окончания</w:t>
            </w:r>
          </w:p>
        </w:tc>
        <w:tc>
          <w:tcPr>
            <w:tcW w:w="210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 xml:space="preserve">Ф.И.О. </w:t>
            </w:r>
          </w:p>
          <w:p>
            <w:pPr>
              <w:spacing/>
              <w:jc w:val="center"/>
            </w:pPr>
            <w:r>
              <w:t>ответственного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>Подпись</w:t>
            </w:r>
          </w:p>
        </w:tc>
      </w:tr>
      <w:tr>
        <w:trPr>
          <w:cantSplit w:val="0"/>
          <w:trHeight w:val="330" w:hRule="atLeast"/>
        </w:trPr>
        <w:tc>
          <w:tcPr>
            <w:tcW w:w="25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>
              <w:t>Проведение ОРВ</w:t>
            </w:r>
          </w:p>
          <w:p>
            <w:pPr/>
            <w:r/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  <w:tc>
          <w:tcPr>
            <w:tcW w:w="210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>
              <w:t>Маркина Е.В.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</w:tr>
      <w:tr>
        <w:trPr>
          <w:cantSplit w:val="0"/>
          <w:trHeight w:val="225" w:hRule="atLeast"/>
        </w:trPr>
        <w:tc>
          <w:tcPr>
            <w:tcW w:w="2554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/>
        </w:tc>
        <w:tc>
          <w:tcPr>
            <w:tcW w:w="3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>
              <w:t>Не требуется</w:t>
            </w:r>
          </w:p>
        </w:tc>
        <w:tc>
          <w:tcPr>
            <w:tcW w:w="210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  <w:p>
            <w:pPr/>
            <w:r/>
          </w:p>
        </w:tc>
      </w:tr>
      <w:tr>
        <w:trPr>
          <w:cantSplit w:val="0"/>
          <w:trHeight w:val="597" w:hRule="atLeast"/>
        </w:trPr>
        <w:tc>
          <w:tcPr>
            <w:tcW w:w="25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>
              <w:t>Обеспечение соответствия требованиям антимонопольного законодательства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  <w:tc>
          <w:tcPr>
            <w:tcW w:w="210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>
              <w:t>Маркина Е.В.</w:t>
            </w:r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</w:tr>
      <w:tr>
        <w:trPr>
          <w:cantSplit w:val="0"/>
          <w:trHeight w:val="525" w:hRule="atLeast"/>
        </w:trPr>
        <w:tc>
          <w:tcPr>
            <w:tcW w:w="2554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/>
        </w:tc>
        <w:tc>
          <w:tcPr>
            <w:tcW w:w="30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>
              <w:t>Не требуется</w:t>
            </w:r>
          </w:p>
        </w:tc>
        <w:tc>
          <w:tcPr>
            <w:tcW w:w="210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  <w:tc>
          <w:tcPr>
            <w:tcW w:w="220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</w:tr>
    </w:tbl>
    <w:p>
      <w:pPr>
        <w:ind w:right="6691"/>
      </w:pPr>
      <w:r/>
    </w:p>
    <w:p>
      <w:pPr>
        <w:ind w:right="5754"/>
        <w:tabs defTabSz="708">
          <w:tab w:val="left" w:pos="3240" w:leader="none"/>
        </w:tabs>
      </w:pPr>
      <w:r>
        <w:t>Расписка в получении:</w:t>
      </w:r>
    </w:p>
    <w:tbl>
      <w:tblPr>
        <w:tblStyle w:val="NormalTable"/>
        <w:name w:val="Таблица3"/>
        <w:tabOrder w:val="0"/>
        <w:jc w:val="center"/>
        <w:tblInd w:w="0" w:type="dxa"/>
        <w:tblW w:w="9900" w:type="dxa"/>
        <w:pPr>
          <w:spacing/>
          <w:jc w:val="center"/>
        </w:pPr>
        <w:tblLook w:val="0600" w:firstRow="0" w:lastRow="0" w:firstColumn="0" w:lastColumn="0" w:noHBand="1" w:noVBand="1"/>
      </w:tblPr>
      <w:tblGrid>
        <w:gridCol w:w="3873"/>
        <w:gridCol w:w="2427"/>
        <w:gridCol w:w="1980"/>
        <w:gridCol w:w="1620"/>
      </w:tblGrid>
      <w:tr>
        <w:trPr>
          <w:cantSplit w:val="0"/>
          <w:trHeight w:val="0" w:hRule="auto"/>
        </w:trPr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>Структурное подразделение</w:t>
            </w:r>
          </w:p>
        </w:tc>
        <w:tc>
          <w:tcPr>
            <w:tcW w:w="24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>Ф.И.О.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>Подпись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>
              <w:t>Дата</w:t>
            </w:r>
          </w:p>
        </w:tc>
      </w:tr>
      <w:tr>
        <w:trPr>
          <w:cantSplit w:val="0"/>
          <w:trHeight w:val="0" w:hRule="auto"/>
        </w:trPr>
        <w:tc>
          <w:tcPr>
            <w:tcW w:w="387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  <w:tc>
          <w:tcPr>
            <w:tcW w:w="24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/>
            <w:r/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/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9782217" protected="0"/>
          </w:tcPr>
          <w:p>
            <w:pPr>
              <w:spacing/>
              <w:jc w:val="center"/>
            </w:pPr>
            <w:r/>
          </w:p>
        </w:tc>
      </w:tr>
    </w:tbl>
    <w:p>
      <w:pPr>
        <w:ind w:left="-284" w:right="5754"/>
        <w:tabs defTabSz="708">
          <w:tab w:val="left" w:pos="3240" w:leader="none"/>
        </w:tabs>
      </w:pPr>
      <w:r/>
    </w:p>
    <w:p>
      <w:pPr>
        <w:ind w:left="-284" w:right="5754"/>
        <w:tabs defTabSz="708">
          <w:tab w:val="left" w:pos="3240" w:leader="none"/>
        </w:tabs>
      </w:pPr>
      <w:r>
        <w:t>10.04.2026 11:32:35</w:t>
      </w:r>
    </w:p>
    <w:p>
      <w:pPr>
        <w:ind w:left="-284" w:right="5754"/>
        <w:tabs defTabSz="708">
          <w:tab w:val="left" w:pos="3240" w:leader="none"/>
        </w:tabs>
      </w:pPr>
      <w:r/>
    </w:p>
    <w:p>
      <w:pPr>
        <w:ind w:left="-284" w:right="5754"/>
        <w:tabs defTabSz="708">
          <w:tab w:val="left" w:pos="3240" w:leader="none"/>
        </w:tabs>
      </w:pPr>
      <w:r>
        <w:t>46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2"/>
      <w:footerReference w:type="default" r:id="rId13"/>
      <w:type w:val="nextPage"/>
      <w:pgSz w:h="16838" w:w="11906"/>
      <w:pgMar w:left="1701" w:top="1134" w:right="850" w:bottom="1134"/>
      <w:paperSrc w:first="0" w:other="0" a="0" b="0"/>
      <w:pgNumType w:fmt="decimal"/>
      <w:tmGutter w:val="3"/>
      <w:mirrorMargins w:val="0"/>
      <w:tmSection w:h="-2">
        <w:tmHeader w:id="0" w:h="0" edge="720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imes New Roman CYR">
    <w:panose1 w:val="02020603050405020304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0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300" cy="175260"/>
              <wp:effectExtent l="0" t="0" r="0" b="0"/>
              <wp:wrapSquare wrapText="bothSides"/>
              <wp:docPr id="3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">
                          <sm:smNativeData xmlns:sm="sm" val="SMDATA_14_SVIVa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6j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ogAAQAAAAAAAAAADAAAAAQAAAAAAAAABAAAAAgAAAAEAAAC0AAAAFAEAAAAAAAB8KgAAlz8AACgAAAAIAAAAAgAAAAIAAAA="/>
                        </a:ext>
                      </a:extLst>
                    </wps:cNvSpPr>
                    <wps:spPr>
                      <a:xfrm>
                        <a:off x="0" y="0"/>
                        <a:ext cx="114300" cy="1752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2"/>
                          </w:pPr>
                          <w:r>
                            <w:rPr>
                              <w:rStyle w:val="char2"/>
                            </w:rPr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 1" o:spid="_x0000_s3073" type="#_x0000_t202" style="position:absolute;mso-position-horizontal:right;margin-top:0.05pt;mso-position-horizontal-relative:margin;width:9.00pt;height:13.80pt;z-index:251658243;mso-wrap-distance-left:0.00pt;mso-wrap-distance-top:0.00pt;mso-wrap-distance-right:0.00pt;mso-wrap-distance-bottom:0.00pt;mso-wrap-style:none" stroked="f" filled="f" v:ext="SMDATA_14_SVIVa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6j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CQogAAQAAAAAAAAAADAAAAAQAAAAAAAAABAAAAAgAAAAEAAAC0AAAAFAEAAAAAAAB8KgAAlz8AACgAAAAIAAAAAgAAAAIAAAA=" o:insetmode="custom">
              <w10:wrap type="square" anchorx="margin" anchory="text"/>
              <v:textbox style="mso-fit-shape-to-text:t" inset="0.0pt,0.0pt,0.0pt,0.0pt">
                <w:txbxContent>
                  <w:p>
                    <w:pPr>
                      <w:pStyle w:val="para2"/>
                    </w:pPr>
                    <w:r>
                      <w:rPr>
                        <w:rStyle w:val="char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/>
      <w:jc w:val="center"/>
    </w:pPr>
    <w:r>
      <w:fldChar w:fldCharType="begin"/>
      <w:instrText xml:space="preserve"> PAGE </w:instrText>
      <w:fldChar w:fldCharType="separate"/>
      <w:t>2</w:t>
      <w:fldChar w:fldCharType="end"/>
    </w:r>
  </w:p>
  <w:p>
    <w:pPr>
      <w:pStyle w:val="para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/>
      <w:jc w:val="center"/>
    </w:pPr>
    <w:r>
      <w:rPr>
        <w:b/>
      </w:rPr>
    </w:r>
    <w:r>
      <w:rPr>
        <w:noProof/>
      </w:rPr>
      <w:drawing>
        <wp:inline distT="0" distB="0" distL="114300" distR="114300">
          <wp:extent cx="560705" cy="687705"/>
          <wp:effectExtent l="0" t="0" r="0" b="0"/>
          <wp:docPr id="1" name="Изображение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 4" descr="герб"/>
                  <pic:cNvPicPr>
                    <a:picLocks noChangeAspect="1"/>
                    <a:extLst>
                      <a:ext uri="sm">
                        <sm:smNativeData xmlns:sm="sm" val="SMDATA_16_SVIV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cwMAADsEAAAC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" cy="68770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b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decimal"/>
      <w:suff w:val="space"/>
      <w:lvlText w:val="%1.%2."/>
      <w:lvlJc w:val="left"/>
      <w:pPr>
        <w:ind w:left="0" w:hanging="0"/>
      </w:pPr>
    </w:lvl>
    <w:lvl w:ilvl="2">
      <w:start w:val="1"/>
      <w:numFmt w:val="decimal"/>
      <w:suff w:val="space"/>
      <w:lvlText w:val="%1.%2.%3."/>
      <w:lvlJc w:val="left"/>
      <w:pPr>
        <w:ind w:left="0" w:hanging="0"/>
      </w:pPr>
    </w:lvl>
    <w:lvl w:ilvl="3">
      <w:start w:val="1"/>
      <w:numFmt w:val="decimal"/>
      <w:suff w:val="space"/>
      <w:lvlText w:val="%1.%2.%3.%4."/>
      <w:lvlJc w:val="left"/>
      <w:pPr>
        <w:ind w:left="0" w:hanging="0"/>
      </w:pPr>
    </w:lvl>
    <w:lvl w:ilvl="4">
      <w:start w:val="1"/>
      <w:numFmt w:val="decimal"/>
      <w:suff w:val="space"/>
      <w:lvlText w:val="%1.%2.%3.%4.%5."/>
      <w:lvlJc w:val="left"/>
      <w:pPr>
        <w:ind w:left="0" w:hanging="0"/>
      </w:pPr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</w:lvl>
    <w:lvl w:ilvl="7">
      <w:start w:val="1"/>
      <w:numFmt w:val="decimal"/>
      <w:suff w:val="space"/>
      <w:lvlText w:val="%1.%2.%3.%4.%5.%6.%7.%8."/>
      <w:lvlJc w:val="left"/>
      <w:pPr>
        <w:ind w:left="0" w:hanging="0"/>
      </w:pPr>
    </w:lvl>
    <w:lvl w:ilvl="8">
      <w:start w:val="1"/>
      <w:numFmt w:val="decimal"/>
      <w:suff w:val="space"/>
      <w:lvlText w:val="%1.%2.%3.%4.%5.%6.%7.%8.%9."/>
      <w:lvlJc w:val="left"/>
      <w:pPr>
        <w:ind w:left="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doNotExpandShiftReturn w:val="1"/>
    <w:suppressSpBfAfterPgBrk w:val="1"/>
    <w:compatSetting w:name="compatibilityMode" w:uri="http://schemas.microsoft.com/office/word" w:val="15"/>
  </w:compat>
  <w:shapeDefaults>
    <o:shapedefaults v:ext="edit" spidmax="7169"/>
    <o:shapelayout v:ext="edit">
      <o:rules v:ext="edit"/>
    </o:shapelayout>
  </w:shapeDefaults>
  <w:tmPrefOne w:val="17"/>
  <w:tmPrefTwo w:val="1"/>
  <w:tmFmtPref w:val="5509041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2"/>
    </w:tmLastPosCaret>
    <w:tmLastPosAnchor>
      <w:tmLastPosPgfIdx w:val="0"/>
      <w:tmLastPosIdx w:val="0"/>
    </w:tmLastPosAnchor>
    <w:tmLastPosTblRect w:left="0" w:top="0" w:right="0" w:bottom="0"/>
  </w:tmLastPos>
  <w:tmAppRevision w:date="1779782217" w:val="1234" w:fileVer="342" w:fileVerOS="4"/>
  <w:guidesAndGrid showGuides="1" lockGuides="0" snapToGuides="1" snapToPageMargins="0" tolerance="8" gridDistanceHorizontal="283" gridDistanceVertical="156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SimSu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  <w:lang w:val="ru-ru" w:eastAsia="zh-cn" w:bidi="ar-sa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 w:customStyle="1">
    <w:name w:val="ConsPlusNormal"/>
    <w:qFormat/>
    <w:pPr>
      <w:suppressAutoHyphens/>
      <w:hyphenationLines w:val="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Arial" w:hAnsi="Arial" w:cs="Arial"/>
      <w:sz w:val="24"/>
      <w:lang w:val="ru-ru" w:eastAsia="zh-cn" w:bidi="hi-in"/>
    </w:rPr>
  </w:style>
  <w:style w:type="paragraph" w:styleId="para4" w:customStyle="1">
    <w:name w:val="Содержимое врезки"/>
    <w:qFormat/>
    <w:basedOn w:val="para0"/>
  </w:style>
  <w:style w:type="paragraph" w:styleId="para5" w:customStyle="1">
    <w:name w:val="ConsPlusDocList"/>
    <w:qFormat/>
    <w:next w:val="para0"/>
    <w:pPr>
      <w:suppressAutoHyphens/>
      <w:hyphenationLines w:val="0"/>
      <w:widowControl w:val="0"/>
    </w:pPr>
    <w:rPr>
      <w:rFonts w:ascii="Arial" w:hAnsi="Arial" w:eastAsia="Calibri" w:cs="Arial"/>
      <w:lang w:val="ru-ru" w:eastAsia="en-us" w:bidi="ar-sa"/>
    </w:rPr>
  </w:style>
  <w:style w:type="paragraph" w:styleId="para6">
    <w:name w:val="List Paragraph"/>
    <w:qFormat/>
    <w:basedOn w:val="para0"/>
    <w:pPr>
      <w:ind w:left="720"/>
    </w:p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Page Number"/>
  </w:style>
  <w:style w:type="character" w:styleId="char3" w:customStyle="1">
    <w:name w:val="Верхний колонтитул Знак"/>
    <w:rPr>
      <w:rFonts w:ascii="Times New Roman" w:hAnsi="Times New Roman" w:eastAsia="Times New Roman"/>
      <w:sz w:val="24"/>
      <w:szCs w:val="24"/>
      <w:lang w:eastAsia="zh-cn"/>
    </w:rPr>
  </w:style>
  <w:style w:type="character" w:styleId="char4" w:customStyle="1">
    <w:name w:val="Основной шрифт абзаца1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SimSu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  <w:lang w:val="ru-ru" w:eastAsia="zh-cn" w:bidi="ar-sa"/>
    </w:rPr>
  </w:style>
  <w:style w:type="paragraph" w:styleId="para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3" w:customStyle="1">
    <w:name w:val="ConsPlusNormal"/>
    <w:qFormat/>
    <w:pPr>
      <w:suppressAutoHyphens/>
      <w:hyphenationLines w:val="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Arial" w:hAnsi="Arial" w:cs="Arial"/>
      <w:sz w:val="24"/>
      <w:lang w:val="ru-ru" w:eastAsia="zh-cn" w:bidi="hi-in"/>
    </w:rPr>
  </w:style>
  <w:style w:type="paragraph" w:styleId="para4" w:customStyle="1">
    <w:name w:val="Содержимое врезки"/>
    <w:qFormat/>
    <w:basedOn w:val="para0"/>
  </w:style>
  <w:style w:type="paragraph" w:styleId="para5" w:customStyle="1">
    <w:name w:val="ConsPlusDocList"/>
    <w:qFormat/>
    <w:next w:val="para0"/>
    <w:pPr>
      <w:suppressAutoHyphens/>
      <w:hyphenationLines w:val="0"/>
      <w:widowControl w:val="0"/>
    </w:pPr>
    <w:rPr>
      <w:rFonts w:ascii="Arial" w:hAnsi="Arial" w:eastAsia="Calibri" w:cs="Arial"/>
      <w:lang w:val="ru-ru" w:eastAsia="en-us" w:bidi="ar-sa"/>
    </w:rPr>
  </w:style>
  <w:style w:type="paragraph" w:styleId="para6">
    <w:name w:val="List Paragraph"/>
    <w:qFormat/>
    <w:basedOn w:val="para0"/>
    <w:pPr>
      <w:ind w:left="720"/>
    </w:p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Page Number"/>
  </w:style>
  <w:style w:type="character" w:styleId="char3" w:customStyle="1">
    <w:name w:val="Верхний колонтитул Знак"/>
    <w:rPr>
      <w:rFonts w:ascii="Times New Roman" w:hAnsi="Times New Roman" w:eastAsia="Times New Roman"/>
      <w:sz w:val="24"/>
      <w:szCs w:val="24"/>
      <w:lang w:eastAsia="zh-cn"/>
    </w:rPr>
  </w:style>
  <w:style w:type="character" w:styleId="char4" w:customStyle="1">
    <w:name w:val="Основной шрифт абзаца1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/Relationships>
</file>

<file path=word/_rels/header2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4</cp:revision>
  <cp:lastPrinted>2026-04-29T06:30:00Z</cp:lastPrinted>
  <dcterms:created xsi:type="dcterms:W3CDTF">2026-04-29T06:30:00Z</dcterms:created>
  <dcterms:modified xsi:type="dcterms:W3CDTF">2026-05-26T07:56:57Z</dcterms:modified>
</cp:coreProperties>
</file>